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 w:themeFill="background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margin">
                  <wp:posOffset>76200</wp:posOffset>
                </wp:positionH>
                <wp:positionV relativeFrom="paragraph">
                  <wp:posOffset>1291590</wp:posOffset>
                </wp:positionV>
                <wp:extent cx="5814695" cy="3357245"/>
                <wp:effectExtent l="0" t="0" r="19050" b="19050"/>
                <wp:wrapNone/>
                <wp:docPr id="1" name="Надпись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00" cy="33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4"/>
                              <w:shd w:val="clear" w:color="auto" w:fill="FFFFFF" w:themeFill="background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РЕКОМЕНДАЦИИ</w:t>
                            </w:r>
                          </w:p>
                          <w:p>
                            <w:pPr>
                              <w:pStyle w:val="Style24"/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о правилах безопасного использования компьютерных технологий, расчетных банковских карт, социальных сетей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>
                            <w:pPr>
                              <w:pStyle w:val="Style24"/>
                              <w:shd w:val="clear" w:color="auto" w:fill="FFFFFF" w:themeFill="background1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24"/>
                              <w:shd w:val="clear" w:color="auto" w:fill="FFFFFF" w:themeFill="background1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Разработанные с целью пресечения преступлений, совершаемых с использованием информационно-телекоммуникационных технологий на территории Нефтеюганского района Ханты-Мансийского автономного округа - Югры, а также для формирования у населения культуры безопасного использования компьютерных технологий, расчетных банковских карт, социальных сетей, разработанные ОМВД России по Нефтеюганскому району.</w:t>
                            </w:r>
                          </w:p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6" fillcolor="white" stroked="t" style="position:absolute;margin-left:6pt;margin-top:101.7pt;width:457.75pt;height:264.25pt;mso-position-horizontal-relative:margin">
                <w10:wrap type="square"/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Style24"/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Style24"/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Style24"/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Style24"/>
                        <w:shd w:val="clear" w:color="auto" w:fill="FFFFFF" w:themeFill="background1"/>
                        <w:jc w:val="both"/>
                        <w:rPr>
                          <w:rFonts w:ascii="Times New Roman" w:hAnsi="Times New Roman" w:cs="Times New Roman"/>
                          <w:b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Style24"/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РЕКОМЕНДАЦИИ</w:t>
                      </w:r>
                    </w:p>
                    <w:p>
                      <w:pPr>
                        <w:pStyle w:val="Style24"/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о правилах безопасного использования компьютерных технологий, расчетных банковских карт, социальных сетей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>
                      <w:pPr>
                        <w:pStyle w:val="Style24"/>
                        <w:shd w:val="clear" w:color="auto" w:fill="FFFFFF" w:themeFill="background1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>
                      <w:pPr>
                        <w:pStyle w:val="Style24"/>
                        <w:shd w:val="clear" w:color="auto" w:fill="FFFFFF" w:themeFill="background1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Разработанные с целью пресечения преступлений, совершаемых с использованием информационно-телекоммуникационных технологий на территории Нефтеюганского района Ханты-Мансийского автономного округа - Югры, а также для формирования у населения культуры безопасного использования компьютерных технологий, расчетных банковских карт, социальных сетей, разработанные ОМВД России по Нефтеюганскому району.</w:t>
                      </w:r>
                    </w:p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margin">
                  <wp:align>center</wp:align>
                </wp:positionH>
                <wp:positionV relativeFrom="paragraph">
                  <wp:posOffset>9216390</wp:posOffset>
                </wp:positionV>
                <wp:extent cx="2709545" cy="423545"/>
                <wp:effectExtent l="0" t="0" r="19050" b="19050"/>
                <wp:wrapNone/>
                <wp:docPr id="3" name="Надпись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000" cy="42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г. Нефтеюганск 2022 год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9" fillcolor="white" stroked="t" style="position:absolute;margin-left:134.3pt;margin-top:725.7pt;width:213.25pt;height:33.25pt;mso-position-horizontal:center;mso-position-horizontal-relative:margin">
                <w10:wrap type="square"/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8"/>
                          <w:szCs w:val="28"/>
                        </w:rPr>
                        <w:t>г. Нефтеюганск 2022 год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Start w:id="1" w:name="_GoBack"/>
      <w:bookmarkEnd w:id="1"/>
      <w:r>
        <w:br w:type="page"/>
      </w:r>
    </w:p>
    <w:p>
      <w:pPr>
        <w:pStyle w:val="Normal"/>
        <w:shd w:val="clear" w:color="auto" w:fill="DEEAF6" w:themeFill="accent1" w:themeFillTint="33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РЕКОМЕНДАЦИИ</w:t>
      </w:r>
    </w:p>
    <w:p>
      <w:pPr>
        <w:pStyle w:val="Normal"/>
        <w:shd w:val="clear" w:color="auto" w:fill="DEEAF6" w:themeFill="accent1" w:themeFillTint="33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правилах безопасного использования компьютерных технологий, расчетных банковских карт, социальных сетей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территории Ханты-Мансийского автономного округа Югры, в том числе на территории Нефтеюганского района отмечается рост совершения мошеннических действий в отношении граждан под видом оказания различных услуг, в том числе в банковской сфере, посредством мобильной связи и сети «Интернет». Зачастую потерпевшие от преступных посягательств граждане не осведомлены о вновь появляющихся видах и способах мошенничеств, ввиду чего не способны в полной мере обезопасить себя от таковых посягательств.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целью предупреждения преступных посягательств в отношении граждан, рассмотрим имеющиеся виды, способы мошеннических действий, а также способы избежать столкновения с мошенником.</w:t>
      </w:r>
    </w:p>
    <w:p>
      <w:pPr>
        <w:pStyle w:val="Normal"/>
        <w:shd w:val="clear" w:color="auto" w:fill="DEEAF6" w:themeFill="accent1" w:themeFillTint="33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Мошенничества, совершаемые с использованием мобильного телефона (звонки):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-337820</wp:posOffset>
                </wp:positionH>
                <wp:positionV relativeFrom="paragraph">
                  <wp:posOffset>4465320</wp:posOffset>
                </wp:positionV>
                <wp:extent cx="6520815" cy="2143760"/>
                <wp:effectExtent l="0" t="0" r="19050" b="19050"/>
                <wp:wrapNone/>
                <wp:docPr id="5" name="Надпись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320" cy="214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Надпись 1" fillcolor="white" stroked="t" style="position:absolute;margin-left:-26.6pt;margin-top:351.6pt;width:513.35pt;height:168.7pt">
                <w10:wrap type="none"/>
                <v:fill o:detectmouseclick="t" type="solid" color2="black"/>
                <v:stroke color="white" weight="648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margin">
                  <wp:posOffset>-288925</wp:posOffset>
                </wp:positionH>
                <wp:positionV relativeFrom="paragraph">
                  <wp:posOffset>2113280</wp:posOffset>
                </wp:positionV>
                <wp:extent cx="6534785" cy="2241550"/>
                <wp:effectExtent l="0" t="0" r="28575" b="19050"/>
                <wp:wrapNone/>
                <wp:docPr id="6" name="Надпись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224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overflowPunct w:val="false"/>
                              <w:jc w:val="left"/>
                              <w:rPr/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  <w:sz w:val="3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" fillcolor="white" stroked="t" style="position:absolute;margin-left:-22.75pt;margin-top:166.4pt;width:514.45pt;height:176.4pt;mso-position-horizontal-relative:margin">
                <w10:wrap type="square"/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Style24"/>
                        <w:overflowPunct w:val="false"/>
                        <w:jc w:val="left"/>
                        <w:rPr/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  <w:sz w:val="36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-401320</wp:posOffset>
                </wp:positionH>
                <wp:positionV relativeFrom="paragraph">
                  <wp:posOffset>4410075</wp:posOffset>
                </wp:positionV>
                <wp:extent cx="6520815" cy="2611755"/>
                <wp:effectExtent l="0" t="0" r="0" b="0"/>
                <wp:wrapNone/>
                <wp:docPr id="8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320" cy="261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ind w:left="-142" w:firstLine="142"/>
                              <w:jc w:val="lef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u w:val="single"/>
                              </w:rPr>
                              <w:t>2. Звонок от сотрудника банка (сотрудника службы безопасности банка, финансового помощника)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сотрудники финансово-кредитных организаций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>НЕ ОСУЩЕСТВЛЯЮТ ЗВОНКИ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своим клиентам, а также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>НЕ ИНТЕРЕСУЮТСЯ ОБ ИМЕЮЩИХСЯ У НИХ БАНКОВСКИХ КАРТАХ, ДЕНЕЖНЫХ СРЕДСТВАХ, НЕ ТРЕБУЮТ НАЗВАТЬ КАКИЕ-ЛИБО РЕКВИЗИТЫ БАНКОВСКОЙ КАРТЫ!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ListParagraph"/>
                              <w:ind w:left="-142" w:firstLine="142"/>
                              <w:jc w:val="lef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В случае, если Вам поступил звонок от неизвестного лица, которое сообщает Вам о том, что в отношении Вас совершаются мошеннические действия, на Вас оформили кредитное обязательство и иное,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hd w:fill="DEEAF6" w:val="clear"/>
                              </w:rPr>
                              <w:t>НЕМЕДЛЕННО ПРЕКРАТИТЕ РАЗГОВОР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, не нужно вести диалог с неизвестным лицом, если у Вас имеются сомнения по поводу сохранности Ваших денежных средств и их безопасности, обратитесь в отделение банка эмитента Вашей банковской карты или же осуществите звонок на горячую линию (абонентский номер указан с обратной стороны Вашей банковской карты) для получения подробной информации.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hd w:fill="DEEAF6" w:val="clear"/>
                              </w:rPr>
                              <w:t>НЕ СООБЩАЙТЕ РЕКВИЗИТЫ СВОЕЙ БАНКОВСКОЙ КАРТЫ, КАКИЕ-ЛИБО ПОСТУПАЮЩИЕ КОД-ПАРОЛИ, ТРЕТЬИМ ЛИЦАМ!</w:t>
                            </w:r>
                          </w:p>
                          <w:p>
                            <w:pPr>
                              <w:pStyle w:val="Style24"/>
                              <w:ind w:left="-142" w:firstLine="142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stroked="f" style="position:absolute;margin-left:-31.6pt;margin-top:347.25pt;width:513.35pt;height:205.5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ListParagraph"/>
                        <w:ind w:left="-142" w:firstLine="142"/>
                        <w:jc w:val="left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u w:val="single"/>
                        </w:rPr>
                        <w:t>2. Звонок от сотрудника банка (сотрудника службы безопасности банка, финансового помощника)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</w:rPr>
                        <w:t>: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сотрудники финансово-кредитных организаций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>НЕ ОСУЩЕСТВЛЯЮТ ЗВОНКИ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своим клиентам, а также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>НЕ ИНТЕРЕСУЮТСЯ ОБ ИМЕЮЩИХСЯ У НИХ БАНКОВСКИХ КАРТАХ, ДЕНЕЖНЫХ СРЕДСТВАХ, НЕ ТРЕБУЮТ НАЗВАТЬ КАКИЕ-ЛИБО РЕКВИЗИТЫ БАНКОВСКОЙ КАРТЫ!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ListParagraph"/>
                        <w:ind w:left="-142" w:firstLine="142"/>
                        <w:jc w:val="left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В случае, если Вам поступил звонок от неизвестного лица, которое сообщает Вам о том, что в отношении Вас совершаются мошеннические действия, на Вас оформили кредитное обязательство и иное,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hd w:fill="DEEAF6" w:val="clear"/>
                        </w:rPr>
                        <w:t>НЕМЕДЛЕННО ПРЕКРАТИТЕ РАЗГОВОР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, не нужно вести диалог с неизвестным лицом, если у Вас имеются сомнения по поводу сохранности Ваших денежных средств и их безопасности, обратитесь в отделение банка эмитента Вашей банковской карты или же осуществите звонок на горячую линию (абонентский номер указан с обратной стороны Вашей банковской карты) для получения подробной информации.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hd w:fill="DEEAF6" w:val="clear"/>
                        </w:rPr>
                        <w:t>НЕ СООБЩАЙТЕ РЕКВИЗИТЫ СВОЕЙ БАНКОВСКОЙ КАРТЫ, КАКИЕ-ЛИБО ПОСТУПАЮЩИЕ КОД-ПАРОЛИ, ТРЕТЬИМ ЛИЦАМ!</w:t>
                      </w:r>
                    </w:p>
                    <w:p>
                      <w:pPr>
                        <w:pStyle w:val="Style24"/>
                        <w:ind w:left="-142" w:firstLine="142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margin">
                  <wp:posOffset>-288290</wp:posOffset>
                </wp:positionH>
                <wp:positionV relativeFrom="paragraph">
                  <wp:posOffset>2113280</wp:posOffset>
                </wp:positionV>
                <wp:extent cx="6264275" cy="2240280"/>
                <wp:effectExtent l="0" t="0" r="0" b="0"/>
                <wp:wrapNone/>
                <wp:docPr id="10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223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widowControl/>
                              <w:bidi w:val="0"/>
                              <w:ind w:left="0" w:right="-340" w:hanging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u w:val="single"/>
                              </w:rPr>
                              <w:t>1. Звонок от сотрудников полиции, прокуратуры, следственного комитета, МФЦ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указанные сотрудники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>НИКОГДА НЕ БУДУТ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интересоваться Вашими финансами, банковскими картами. Также, сотрудники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>НЕ ПРОСЯТ ГРАЖДАН ОКАЗАТЬ СОДЕЙСТВИЕ В ПОИМКЕ МОШЕННИКОВ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или недобросовестных сотрудников банка. Если Вам позвонили и сообщили, что в отношении Вас совершаются мошеннические действия или Вашими личными данными завладело третье лицо,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>НЕМЕДЛЕННО ПРЕКРАТИТЕ РАЗГОВОР И ОБРАТИТЕСЬ В ПОЛИЦИЮ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для уточнения данной информации.</w:t>
                            </w:r>
                          </w:p>
                          <w:p>
                            <w:pPr>
                              <w:pStyle w:val="Style24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</w:rPr>
                              <w:t>3. Звонок от незнакомых людей с неизвестных номеров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, которые сообщают Вам о том, что Ваш близкий человек попал в беду, совершил преступление, попал в больницу и ему срочно требуется финансовая помощь.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 xml:space="preserve">НЕ ДАЙТЕ СЕБЯ ОБМАНУТЬ!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hd w:fill="DEEAF6" w:val="clear"/>
                              </w:rPr>
                              <w:t>В данной ситуации осуществите звонок своему близкому человеку, о котором, возможно, шла речь, уточните информацию о том, в порядке ли он.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" stroked="f" style="position:absolute;margin-left:-22.7pt;margin-top:166.4pt;width:493.15pt;height:176.3p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widowControl/>
                        <w:bidi w:val="0"/>
                        <w:ind w:left="0" w:right="-340" w:hanging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u w:val="single"/>
                        </w:rPr>
                        <w:t>1. Звонок от сотрудников полиции, прокуратуры, следственного комитета, МФЦ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</w:rPr>
                        <w:t>: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указанные сотрудники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>НИКОГДА НЕ БУДУТ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интересоваться Вашими финансами, банковскими картами. Также, сотрудники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>НЕ ПРОСЯТ ГРАЖДАН ОКАЗАТЬ СОДЕЙСТВИЕ В ПОИМКЕ МОШЕННИКОВ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или недобросовестных сотрудников банка. Если Вам позвонили и сообщили, что в отношении Вас совершаются мошеннические действия или Вашими личными данными завладело третье лицо,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>НЕМЕДЛЕННО ПРЕКРАТИТЕ РАЗГОВОР И ОБРАТИТЕСЬ В ПОЛИЦИЮ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для уточнения данной информации.</w:t>
                      </w:r>
                    </w:p>
                    <w:p>
                      <w:pPr>
                        <w:pStyle w:val="Style24"/>
                        <w:jc w:val="both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</w:rPr>
                        <w:t>3. Звонок от незнакомых людей с неизвестных номеров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, которые сообщают Вам о том, что Ваш близкий человек попал в беду, совершил преступление, попал в больницу и ему срочно требуется финансовая помощь.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 xml:space="preserve">НЕ ДАЙТЕ СЕБЯ ОБМАНУТЬ!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hd w:fill="DEEAF6" w:val="clear"/>
                        </w:rPr>
                        <w:t>В данной ситуации осуществите звонок своему близкому человеку, о котором, возможно, шла речь, уточните информацию о том, в порядке ли он.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/>
        <w:drawing>
          <wp:inline distT="0" distB="0" distL="0" distR="0">
            <wp:extent cx="5095240" cy="1460500"/>
            <wp:effectExtent l="0" t="0" r="0" b="0"/>
            <wp:docPr id="12" name="Рисунок 1" descr="C:\Documents and Settings\Admin\Рабочий стол\МОЕ!!!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 descr="C:\Documents and Settings\Admin\Рабочий стол\МОЕ!!!\unnamed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  <w:r>
        <w:br w:type="page"/>
      </w:r>
    </w:p>
    <w:p>
      <w:pPr>
        <w:pStyle w:val="ListParagraph"/>
        <w:shd w:val="clear" w:color="auto" w:fill="DEEAF6" w:themeFill="accent1" w:themeFillTint="33"/>
        <w:ind w:left="0" w:hanging="0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Мошенничества, совершаемые с использованием сети «Интернет»</w:t>
      </w:r>
    </w:p>
    <w:p>
      <w:pPr>
        <w:pStyle w:val="ListParagraph"/>
        <w:shd w:val="clear" w:color="auto" w:fill="FFFFFF" w:themeFill="background1"/>
        <w:ind w:left="0" w:hanging="0"/>
        <w:rPr/>
      </w:pPr>
      <w:r>
        <w:rPr/>
      </w:r>
    </w:p>
    <w:p>
      <w:pPr>
        <w:pStyle w:val="ListParagraph"/>
        <w:shd w:val="clear" w:color="auto" w:fill="FFFFFF" w:themeFill="background1"/>
        <w:ind w:left="0" w:hanging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-109855</wp:posOffset>
                </wp:positionH>
                <wp:positionV relativeFrom="paragraph">
                  <wp:posOffset>42545</wp:posOffset>
                </wp:positionV>
                <wp:extent cx="6373495" cy="2027555"/>
                <wp:effectExtent l="0" t="0" r="13335" b="28575"/>
                <wp:wrapNone/>
                <wp:docPr id="13" name="Надпись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720" cy="202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u w:val="single"/>
                              </w:rPr>
                              <w:t>1. Социальные сети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В случае, если Ваш знакомый/близкий человек посредством сообщения в социальной сети просит Вас одолжить ему денежные средства (в долг), осуществите звонок данному человеку посредством сотовой связи и уточните, действительно ли именно Ваш знакомый/близкий человек просит Вас об одолжении. В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>СЛУЧАЕ, ЕСЛИ УКАЗАННЫЕ ДЕЙСТВИЯ ВАШ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знакомый/близкий человек не осуществлял,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>НЕМЕДЛЕННО ПРЕКРАТИТЕ ДИАЛОГ С МОШЕННИКОМ И ОСУЩЕСТВИТЕ БЛОКИРОКУ КОНТАКТА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от которого поступило сообщение с просьбой, так как вышеуказанные действия свидетельствуют о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>ВЗЛОМЕ СТРАНИЦЫ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в социальной сети Вашего знакомого/близкого человека,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>ОБЯЗАТЕЛЬНО УВЕДОМИТЕ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человека, чья страница была взломана.</w:t>
                            </w:r>
                          </w:p>
                          <w:p>
                            <w:pPr>
                              <w:pStyle w:val="Style24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4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>НЕ РАЗМЕЩАЙТЕ ЛИЧНЫЕ ДАННЫЕ НА СТРАНИЦАХ СОЦИАЛЬНЫХ СЕТЕЙ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, которыми могут воспользоваться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>МОШЕННИКИ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0" fillcolor="white" stroked="t" style="position:absolute;margin-left:-8.65pt;margin-top:3.35pt;width:501.75pt;height:159.55pt">
                <w10:wrap type="square"/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Style2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u w:val="single"/>
                        </w:rPr>
                        <w:t>1. Социальные сети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</w:rPr>
                        <w:t>.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В случае, если Ваш знакомый/близкий человек посредством сообщения в социальной сети просит Вас одолжить ему денежные средства (в долг), осуществите звонок данному человеку посредством сотовой связи и уточните, действительно ли именно Ваш знакомый/близкий человек просит Вас об одолжении. В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>СЛУЧАЕ, ЕСЛИ УКАЗАННЫЕ ДЕЙСТВИЯ ВАШ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знакомый/близкий человек не осуществлял,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>НЕМЕДЛЕННО ПРЕКРАТИТЕ ДИАЛОГ С МОШЕННИКОМ И ОСУЩЕСТВИТЕ БЛОКИРОКУ КОНТАКТА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от которого поступило сообщение с просьбой, так как вышеуказанные действия свидетельствуют о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>ВЗЛОМЕ СТРАНИЦЫ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в социальной сети Вашего знакомого/близкого человека,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>ОБЯЗАТЕЛЬНО УВЕДОМИТЕ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человека, чья страница была взломана.</w:t>
                      </w:r>
                    </w:p>
                    <w:p>
                      <w:pPr>
                        <w:pStyle w:val="Style24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</w:r>
                    </w:p>
                    <w:p>
                      <w:pPr>
                        <w:pStyle w:val="Style24"/>
                        <w:jc w:val="both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>НЕ РАЗМЕЩАЙТЕ ЛИЧНЫЕ ДАННЫЕ НА СТРАНИЦАХ СОЦИАЛЬНЫХ СЕТЕЙ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, которыми могут воспользоваться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>МОШЕННИКИ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!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shd w:val="clear" w:color="auto" w:fill="FFFFFF" w:themeFill="background1"/>
        <w:ind w:left="0" w:hanging="0"/>
        <w:rPr/>
      </w:pPr>
      <w:r>
        <w:rPr/>
      </w:r>
    </w:p>
    <w:p>
      <w:pPr>
        <w:pStyle w:val="ListParagraph"/>
        <w:shd w:val="clear" w:color="auto" w:fill="FFFFFF" w:themeFill="background1"/>
        <w:ind w:left="0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-78105</wp:posOffset>
                </wp:positionH>
                <wp:positionV relativeFrom="paragraph">
                  <wp:posOffset>6969760</wp:posOffset>
                </wp:positionV>
                <wp:extent cx="5833745" cy="671195"/>
                <wp:effectExtent l="0" t="0" r="19050" b="19050"/>
                <wp:wrapNone/>
                <wp:docPr id="15" name="Надпись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80" cy="67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Наиболее часто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  <w:shd w:fill="DEEAF6" w:val="clear"/>
                              </w:rPr>
                              <w:t>МОШННИКИ ИСПОЛЬЗУЮТ АБОНЕНТСКИЕ НОМЕРА НЕСВОЙСТВЕННЫЕ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региону ХМАО-Югры, а именно: абонентские номера, начинающиеся на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  <w:shd w:fill="DEEAF6" w:val="clear"/>
                              </w:rPr>
                              <w:t>+7 495***; +7 499***.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9" fillcolor="white" stroked="t" style="position:absolute;margin-left:-6.15pt;margin-top:548.8pt;width:459.25pt;height:52.75pt">
                <w10:wrap type="square"/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Наиболее часто 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  <w:u w:val="single"/>
                          <w:shd w:fill="DEEAF6" w:val="clear"/>
                        </w:rPr>
                        <w:t>МОШННИКИ ИСПОЛЬЗУЮТ АБОНЕНТСКИЕ НОМЕРА НЕСВОЙСТВЕННЫЕ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региону ХМАО-Югры, а именно: абонентские номера, начинающиеся на 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  <w:u w:val="single"/>
                          <w:shd w:fill="DEEAF6" w:val="clear"/>
                        </w:rPr>
                        <w:t>+7 495***; +7 499***.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-213360</wp:posOffset>
                </wp:positionH>
                <wp:positionV relativeFrom="paragraph">
                  <wp:posOffset>1768475</wp:posOffset>
                </wp:positionV>
                <wp:extent cx="6481445" cy="1871345"/>
                <wp:effectExtent l="0" t="0" r="28575" b="28575"/>
                <wp:wrapNone/>
                <wp:docPr id="17" name="Надпись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720" cy="18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jc w:val="both"/>
                              <w:rPr>
                                <w:rFonts w:ascii="Times New Roman" w:hAnsi="Times New Roman" w:cs="Times New Roman"/>
                                <w:highlight w:val="whit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u w:val="single"/>
                                <w:shd w:fill="FFFFFF" w:val="clear"/>
                              </w:rPr>
                              <w:t>2. Интернет сайты.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FFFFFF" w:val="clear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>НЕ ОСУЩЕСТВЛЯЙТЕ ЗАКАЗ ТОВАРОВ НА САЙТАХ, КОТОРЫМИ РАНЕЕ ВЫ НЕ ПОЛЬЗОВАЛИСЬ.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hd w:fill="FFFFFF" w:val="clear"/>
                              </w:rPr>
                              <w:t xml:space="preserve"> В случае, если всё-таки возникла данная необходимость, прочтите отзывы о данном сайте.</w:t>
                            </w:r>
                          </w:p>
                          <w:p>
                            <w:pPr>
                              <w:pStyle w:val="Style24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highlight w:val="whit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highlight w:val="white"/>
                              </w:rPr>
                            </w:r>
                          </w:p>
                          <w:p>
                            <w:pPr>
                              <w:pStyle w:val="Style24"/>
                              <w:jc w:val="both"/>
                              <w:rPr>
                                <w:rFonts w:ascii="Times New Roman" w:hAnsi="Times New Roman" w:cs="Times New Roman"/>
                                <w:highlight w:val="whit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hd w:fill="FFFFFF" w:val="clear"/>
                              </w:rPr>
                              <w:t xml:space="preserve">При осуществлении покупок на сайте, который ранее Вы использовали,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>ОБРАТИТЕ ВНИМАНИЕ НА АДРЕСНУЮ СТРОКУ САЙТА (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  <w:lang w:val="en-US"/>
                              </w:rPr>
                              <w:t>https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 xml:space="preserve">://***),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hd w:fill="FFFFFF" w:val="clear"/>
                              </w:rPr>
                              <w:t xml:space="preserve">в случае,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 xml:space="preserve">если В АДРЕСЕ САЙТА ПРИСУТСТВУЮТ ЛИШНИЕ СИМВОЛЫ,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hd w:fill="FFFFFF" w:val="clear"/>
                              </w:rPr>
                              <w:t>это свидетельствует о том, что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 xml:space="preserve"> ДАННЫЙ САЙТ ЯВЛЯЕТСЯ ДВОЙНИКОМ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hd w:fill="FFFFFF" w:val="clear"/>
                              </w:rPr>
                              <w:t>оригинального сайта, на котором ранее вы осуществляли покупки.</w:t>
                            </w:r>
                          </w:p>
                          <w:p>
                            <w:pPr>
                              <w:pStyle w:val="Style24"/>
                              <w:jc w:val="both"/>
                              <w:rPr>
                                <w:rFonts w:ascii="Times New Roman" w:hAnsi="Times New Roman" w:cs="Times New Roman"/>
                                <w:highlight w:val="whit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>Пример:</w:t>
                            </w:r>
                          </w:p>
                          <w:p>
                            <w:pPr>
                              <w:pStyle w:val="Style2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whit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hd w:fill="FFFFFF" w:val="clear"/>
                                <w:lang w:val="en-US"/>
                              </w:rPr>
                              <w:t>https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hd w:fill="FFFFFF" w:val="clear"/>
                              </w:rPr>
                              <w:t>://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hd w:fill="FFFFFF" w:val="clear"/>
                                <w:lang w:val="en-US"/>
                              </w:rPr>
                              <w:t>www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hd w:fill="FFFFFF" w:val="clear"/>
                              </w:rPr>
                              <w:t>.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hd w:fill="FFFFFF" w:val="clear"/>
                                <w:lang w:val="en-US"/>
                              </w:rPr>
                              <w:t>tutu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hd w:fill="FFFFFF" w:val="clear"/>
                              </w:rPr>
                              <w:t>.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hd w:fill="FFFFFF" w:val="clear"/>
                                <w:lang w:val="en-US"/>
                              </w:rPr>
                              <w:t>ru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hd w:fill="FFFFFF" w:val="clear"/>
                              </w:rPr>
                              <w:t xml:space="preserve">/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  <w:shd w:fill="FFFFFF" w:val="clear"/>
                              </w:rPr>
                              <w:t>(ОФИЦИАЛЬНЫЙ САЙТ);</w:t>
                            </w:r>
                          </w:p>
                          <w:p>
                            <w:pPr>
                              <w:pStyle w:val="Style24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https://www.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lang w:val="en-US"/>
                              </w:rPr>
                              <w:t>tu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lang w:val="en-US"/>
                              </w:rPr>
                              <w:t>tul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lang w:val="en-US"/>
                              </w:rPr>
                              <w:t>com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(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САЙТ ДВОЙНИК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— мошенник). 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4" fillcolor="white" stroked="t" style="position:absolute;margin-left:-16.8pt;margin-top:139.25pt;width:510.25pt;height:147.25pt">
                <w10:wrap type="square"/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Style24"/>
                        <w:jc w:val="both"/>
                        <w:rPr>
                          <w:rFonts w:ascii="Times New Roman" w:hAnsi="Times New Roman" w:cs="Times New Roman"/>
                          <w:highlight w:val="white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u w:val="single"/>
                          <w:shd w:fill="FFFFFF" w:val="clear"/>
                        </w:rPr>
                        <w:t>2. Интернет сайты.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FFFFFF" w:val="clear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>НЕ ОСУЩЕСТВЛЯЙТЕ ЗАКАЗ ТОВАРОВ НА САЙТАХ, КОТОРЫМИ РАНЕЕ ВЫ НЕ ПОЛЬЗОВАЛИСЬ.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hd w:fill="FFFFFF" w:val="clear"/>
                        </w:rPr>
                        <w:t xml:space="preserve"> В случае, если всё-таки возникла данная необходимость, прочтите отзывы о данном сайте.</w:t>
                      </w:r>
                    </w:p>
                    <w:p>
                      <w:pPr>
                        <w:pStyle w:val="Style24"/>
                        <w:jc w:val="both"/>
                        <w:rPr>
                          <w:rFonts w:ascii="Times New Roman" w:hAnsi="Times New Roman" w:cs="Times New Roman"/>
                          <w:color w:val="000000"/>
                          <w:highlight w:val="white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highlight w:val="white"/>
                        </w:rPr>
                      </w:r>
                    </w:p>
                    <w:p>
                      <w:pPr>
                        <w:pStyle w:val="Style24"/>
                        <w:jc w:val="both"/>
                        <w:rPr>
                          <w:rFonts w:ascii="Times New Roman" w:hAnsi="Times New Roman" w:cs="Times New Roman"/>
                          <w:highlight w:val="white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hd w:fill="FFFFFF" w:val="clear"/>
                        </w:rPr>
                        <w:t xml:space="preserve">При осуществлении покупок на сайте, который ранее Вы использовали,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>ОБРАТИТЕ ВНИМАНИЕ НА АДРЕСНУЮ СТРОКУ САЙТА (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  <w:lang w:val="en-US"/>
                        </w:rPr>
                        <w:t>https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 xml:space="preserve">://***),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hd w:fill="FFFFFF" w:val="clear"/>
                        </w:rPr>
                        <w:t xml:space="preserve">в случае,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 xml:space="preserve">если В АДРЕСЕ САЙТА ПРИСУТСТВУЮТ ЛИШНИЕ СИМВОЛЫ,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hd w:fill="FFFFFF" w:val="clear"/>
                        </w:rPr>
                        <w:t>это свидетельствует о том, что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 xml:space="preserve"> ДАННЫЙ САЙТ ЯВЛЯЕТСЯ ДВОЙНИКОМ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hd w:fill="FFFFFF" w:val="clear"/>
                        </w:rPr>
                        <w:t>оригинального сайта, на котором ранее вы осуществляли покупки.</w:t>
                      </w:r>
                    </w:p>
                    <w:p>
                      <w:pPr>
                        <w:pStyle w:val="Style24"/>
                        <w:jc w:val="both"/>
                        <w:rPr>
                          <w:rFonts w:ascii="Times New Roman" w:hAnsi="Times New Roman" w:cs="Times New Roman"/>
                          <w:highlight w:val="white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>Пример:</w:t>
                      </w:r>
                    </w:p>
                    <w:p>
                      <w:pPr>
                        <w:pStyle w:val="Style2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white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hd w:fill="FFFFFF" w:val="clear"/>
                          <w:lang w:val="en-US"/>
                        </w:rPr>
                        <w:t>https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hd w:fill="FFFFFF" w:val="clear"/>
                        </w:rPr>
                        <w:t>://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hd w:fill="FFFFFF" w:val="clear"/>
                          <w:lang w:val="en-US"/>
                        </w:rPr>
                        <w:t>www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hd w:fill="FFFFFF" w:val="clear"/>
                        </w:rPr>
                        <w:t>.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hd w:fill="FFFFFF" w:val="clear"/>
                          <w:lang w:val="en-US"/>
                        </w:rPr>
                        <w:t>tutu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hd w:fill="FFFFFF" w:val="clear"/>
                        </w:rPr>
                        <w:t>.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hd w:fill="FFFFFF" w:val="clear"/>
                          <w:lang w:val="en-US"/>
                        </w:rPr>
                        <w:t>ru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hd w:fill="FFFFFF" w:val="clear"/>
                        </w:rPr>
                        <w:t xml:space="preserve">/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 w:val="20"/>
                          <w:szCs w:val="20"/>
                          <w:shd w:fill="FFFFFF" w:val="clear"/>
                        </w:rPr>
                        <w:t>(ОФИЦИАЛЬНЫЙ САЙТ);</w:t>
                      </w:r>
                    </w:p>
                    <w:p>
                      <w:pPr>
                        <w:pStyle w:val="Style24"/>
                        <w:jc w:val="both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https://www.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lang w:val="en-US"/>
                        </w:rPr>
                        <w:t>tu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-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lang w:val="en-US"/>
                        </w:rPr>
                        <w:t>tul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.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lang w:val="en-US"/>
                        </w:rPr>
                        <w:t>com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(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 w:val="20"/>
                          <w:szCs w:val="20"/>
                        </w:rPr>
                        <w:t>САЙТ ДВОЙНИК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— мошенник).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-213360</wp:posOffset>
                </wp:positionH>
                <wp:positionV relativeFrom="paragraph">
                  <wp:posOffset>7014845</wp:posOffset>
                </wp:positionV>
                <wp:extent cx="6389370" cy="1061720"/>
                <wp:effectExtent l="0" t="0" r="16510" b="28575"/>
                <wp:wrapNone/>
                <wp:docPr id="19" name="Надпись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560" cy="1060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Надпись 16" fillcolor="white" stroked="t" style="position:absolute;margin-left:-16.8pt;margin-top:552.35pt;width:503pt;height:83.5pt">
                <w10:wrap type="none"/>
                <v:fill o:detectmouseclick="t" type="solid" color2="black"/>
                <v:stroke color="white" weight="648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-213360</wp:posOffset>
                </wp:positionH>
                <wp:positionV relativeFrom="paragraph">
                  <wp:posOffset>3725545</wp:posOffset>
                </wp:positionV>
                <wp:extent cx="6429375" cy="1033780"/>
                <wp:effectExtent l="0" t="0" r="0" b="0"/>
                <wp:wrapNone/>
                <wp:docPr id="20" name="Врезк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880" cy="103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jc w:val="both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u w:val="single"/>
                              </w:rPr>
                              <w:t>3.Мессенджеры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В случае, если Вам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>ПОСТУПИЛО СМС-УВЕДОМЛЕНИЕ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в каком-либо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>МЕССЕНДЖЕРЕ ОТ НЕИЗВЕСТНОГО ОТПРАВИТЕЛЯ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, содержащее в себе какую-либо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>ССЫЛКУ, НЕ ПЕРЕХОДИТЕ ПО УКАЗАННОЙ ССЫЛКЕ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, ввиду того, что она может содержать вирусные угрозы (вирусы-мошенники).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>НЕ РЕАГИРУЙТЕ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на поступающие смс-уведомления о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u w:val="single"/>
                                <w:shd w:fill="DEEAF6" w:val="clear"/>
                              </w:rPr>
                              <w:t>ВЫИГРАШАХ, НЕОБХОДИМОСТИ ПОЛУЧЕНИЯ КАКИХ-ЛИБО ПОСОБИЙ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и иное. </w:t>
                            </w:r>
                          </w:p>
                          <w:p>
                            <w:pPr>
                              <w:pStyle w:val="Style24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</w:rPr>
                              <w:t>ВСЕ УКАЗАННЫЕ ДЕЙСТВИЯ СОВЕРШАЮТ МОШЕННИКИ!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2" stroked="f" style="position:absolute;margin-left:-16.8pt;margin-top:293.35pt;width:506.15pt;height:81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jc w:val="both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u w:val="single"/>
                        </w:rPr>
                        <w:t>3.Мессенджеры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</w:rPr>
                        <w:t>.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В случае, если Вам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>ПОСТУПИЛО СМС-УВЕДОМЛЕНИЕ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в каком-либо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>МЕССЕНДЖЕРЕ ОТ НЕИЗВЕСТНОГО ОТПРАВИТЕЛЯ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, содержащее в себе какую-либо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>ССЫЛКУ, НЕ ПЕРЕХОДИТЕ ПО УКАЗАННОЙ ССЫЛКЕ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, ввиду того, что она может содержать вирусные угрозы (вирусы-мошенники).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>НЕ РЕАГИРУЙТЕ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на поступающие смс-уведомления о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u w:val="single"/>
                          <w:shd w:fill="DEEAF6" w:val="clear"/>
                        </w:rPr>
                        <w:t>ВЫИГРАШАХ, НЕОБХОДИМОСТИ ПОЛУЧЕНИЯ КАКИХ-ЛИБО ПОСОБИЙ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и иное. </w:t>
                      </w:r>
                    </w:p>
                    <w:p>
                      <w:pPr>
                        <w:pStyle w:val="Style24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</w:rPr>
                        <w:t>ВСЕ УКАЗАННЫЕ ДЕЙСТВИЯ СОВЕРШАЮТ МОШЕННИКИ!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         </w:t>
      </w:r>
    </w:p>
    <w:sectPr>
      <w:type w:val="nextPage"/>
      <w:pgSz w:w="11906" w:h="16838"/>
      <w:pgMar w:left="1701" w:right="566" w:header="0" w:top="719" w:footer="0" w:bottom="125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af0210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ff17c8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ff17c8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Sans" w:hAnsi="PT Sans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060447"/>
    <w:pPr>
      <w:spacing w:before="0" w:after="0"/>
      <w:ind w:left="720" w:hanging="0"/>
      <w:contextualSpacing/>
    </w:pPr>
    <w:rPr/>
  </w:style>
  <w:style w:type="paragraph" w:styleId="Style22">
    <w:name w:val="Header"/>
    <w:basedOn w:val="Normal"/>
    <w:link w:val="a6"/>
    <w:uiPriority w:val="99"/>
    <w:unhideWhenUsed/>
    <w:rsid w:val="00ff17c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8"/>
    <w:uiPriority w:val="99"/>
    <w:unhideWhenUsed/>
    <w:rsid w:val="00ff17c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Application>LibreOffice/6.1.5.2$Linux_X86_64 LibreOffice_project/10$Build-2</Application>
  <Pages>3</Pages>
  <Words>660</Words>
  <Characters>4598</Characters>
  <CharactersWithSpaces>5265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2021-08-26T05:29:00Z</dcterms:created>
  <dc:creator>ОУР</dc:creator>
  <dc:description/>
  <dc:language>ru-RU</dc:language>
  <cp:lastModifiedBy/>
  <cp:lastPrinted>2022-02-11T15:51:39Z</cp:lastPrinted>
  <dcterms:modified xsi:type="dcterms:W3CDTF">2022-02-11T16:32:39Z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