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55" w:rsidRDefault="006F0C55" w:rsidP="006F0C55">
      <w:pPr>
        <w:spacing w:after="0" w:line="240" w:lineRule="auto"/>
        <w:outlineLvl w:val="1"/>
        <w:rPr>
          <w:rFonts w:ascii="Arial" w:eastAsia="Times New Roman" w:hAnsi="Arial" w:cs="Arial"/>
          <w:b/>
          <w:bCs/>
          <w:color w:val="172C54"/>
          <w:sz w:val="27"/>
        </w:rPr>
      </w:pPr>
      <w:r w:rsidRPr="006F0C55">
        <w:rPr>
          <w:rFonts w:ascii="Arial" w:eastAsia="Times New Roman" w:hAnsi="Arial" w:cs="Arial"/>
          <w:b/>
          <w:bCs/>
          <w:color w:val="172C54"/>
          <w:sz w:val="27"/>
        </w:rPr>
        <w:fldChar w:fldCharType="begin"/>
      </w:r>
      <w:r w:rsidRPr="006F0C55">
        <w:rPr>
          <w:rFonts w:ascii="Arial" w:eastAsia="Times New Roman" w:hAnsi="Arial" w:cs="Arial"/>
          <w:b/>
          <w:bCs/>
          <w:color w:val="172C54"/>
          <w:sz w:val="27"/>
        </w:rPr>
        <w:instrText xml:space="preserve"> HYPERLINK "http://www.admoil.ru/novosti-dnya/18462-otvetstvennost-za-nezakonnyj-oborot-narkotikov-8" </w:instrText>
      </w:r>
      <w:r w:rsidRPr="006F0C55">
        <w:rPr>
          <w:rFonts w:ascii="Arial" w:eastAsia="Times New Roman" w:hAnsi="Arial" w:cs="Arial"/>
          <w:b/>
          <w:bCs/>
          <w:color w:val="172C54"/>
          <w:sz w:val="27"/>
        </w:rPr>
        <w:fldChar w:fldCharType="separate"/>
      </w:r>
      <w:r w:rsidRPr="006F0C55">
        <w:rPr>
          <w:rFonts w:ascii="Arial" w:eastAsia="Times New Roman" w:hAnsi="Arial" w:cs="Arial"/>
          <w:b/>
          <w:bCs/>
          <w:color w:val="172C54"/>
          <w:sz w:val="27"/>
        </w:rPr>
        <w:t>Ответственность за незаконный оборот наркотиков</w:t>
      </w:r>
      <w:r w:rsidRPr="006F0C55">
        <w:rPr>
          <w:rFonts w:ascii="Arial" w:eastAsia="Times New Roman" w:hAnsi="Arial" w:cs="Arial"/>
          <w:b/>
          <w:bCs/>
          <w:color w:val="172C54"/>
          <w:sz w:val="27"/>
        </w:rPr>
        <w:fldChar w:fldCharType="end"/>
      </w:r>
      <w:r>
        <w:rPr>
          <w:rFonts w:ascii="Arial" w:eastAsia="Times New Roman" w:hAnsi="Arial" w:cs="Arial"/>
          <w:b/>
          <w:bCs/>
          <w:color w:val="172C54"/>
          <w:sz w:val="27"/>
        </w:rPr>
        <w:t>.</w:t>
      </w:r>
    </w:p>
    <w:p w:rsidR="006F0C55" w:rsidRDefault="006F0C55" w:rsidP="006F0C55">
      <w:pPr>
        <w:spacing w:after="0" w:line="240" w:lineRule="auto"/>
        <w:outlineLvl w:val="1"/>
        <w:rPr>
          <w:rFonts w:ascii="Arial" w:eastAsia="Times New Roman" w:hAnsi="Arial" w:cs="Arial"/>
          <w:b/>
          <w:bCs/>
          <w:color w:val="172C54"/>
          <w:sz w:val="27"/>
        </w:rPr>
      </w:pPr>
    </w:p>
    <w:p w:rsidR="006F0C55" w:rsidRPr="006F0C55" w:rsidRDefault="006F0C55" w:rsidP="006F0C55">
      <w:pPr>
        <w:pStyle w:val="a4"/>
        <w:spacing w:before="180" w:beforeAutospacing="0" w:after="180" w:afterAutospacing="0"/>
        <w:jc w:val="both"/>
        <w:rPr>
          <w:rFonts w:ascii="Verdana" w:hAnsi="Verdana"/>
          <w:b/>
          <w:color w:val="000000"/>
          <w:sz w:val="18"/>
          <w:szCs w:val="18"/>
        </w:rPr>
      </w:pPr>
      <w:r w:rsidRPr="006F0C55">
        <w:rPr>
          <w:rFonts w:ascii="Verdana" w:hAnsi="Verdana"/>
          <w:b/>
          <w:color w:val="000000"/>
          <w:sz w:val="18"/>
          <w:szCs w:val="18"/>
        </w:rPr>
        <w:t xml:space="preserve">ОМВД России по </w:t>
      </w:r>
      <w:proofErr w:type="spellStart"/>
      <w:r w:rsidRPr="006F0C55">
        <w:rPr>
          <w:rFonts w:ascii="Verdana" w:hAnsi="Verdana"/>
          <w:b/>
          <w:color w:val="000000"/>
          <w:sz w:val="18"/>
          <w:szCs w:val="18"/>
        </w:rPr>
        <w:t>Нефтеюганскому</w:t>
      </w:r>
      <w:proofErr w:type="spellEnd"/>
      <w:r w:rsidRPr="006F0C55">
        <w:rPr>
          <w:rFonts w:ascii="Verdana" w:hAnsi="Verdana"/>
          <w:b/>
          <w:color w:val="000000"/>
          <w:sz w:val="18"/>
          <w:szCs w:val="18"/>
        </w:rPr>
        <w:t xml:space="preserve"> району напоминают об ответственности за совершение правонарушений и преступлений в сфере незаконного оборота наркотических средств. </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 xml:space="preserve">Проблема потребления наркотических средств и психотропных веществ или их аналогов является масштабной. Противодействие их незаконному обороту продолжает оставаться важной задачей национальной </w:t>
      </w:r>
      <w:proofErr w:type="spellStart"/>
      <w:r>
        <w:rPr>
          <w:rFonts w:ascii="Verdana" w:hAnsi="Verdana"/>
          <w:color w:val="000000"/>
          <w:sz w:val="18"/>
          <w:szCs w:val="18"/>
        </w:rPr>
        <w:t>безопасности</w:t>
      </w:r>
      <w:proofErr w:type="gramStart"/>
      <w:r>
        <w:rPr>
          <w:rFonts w:ascii="Verdana" w:hAnsi="Verdana"/>
          <w:color w:val="000000"/>
          <w:sz w:val="18"/>
          <w:szCs w:val="18"/>
        </w:rPr>
        <w:t>.П</w:t>
      </w:r>
      <w:proofErr w:type="gramEnd"/>
      <w:r>
        <w:rPr>
          <w:rFonts w:ascii="Verdana" w:hAnsi="Verdana"/>
          <w:color w:val="000000"/>
          <w:sz w:val="18"/>
          <w:szCs w:val="18"/>
        </w:rPr>
        <w:t>од</w:t>
      </w:r>
      <w:proofErr w:type="spellEnd"/>
      <w:r>
        <w:rPr>
          <w:rFonts w:ascii="Verdana" w:hAnsi="Verdana"/>
          <w:color w:val="000000"/>
          <w:sz w:val="18"/>
          <w:szCs w:val="18"/>
        </w:rPr>
        <w:t xml:space="preserve"> незаконным оборотом наркотических средств понимают противоправные действия, связанные с хранением, изготовлением, культивированием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потреблением или склонением к потреблению наркотиков, содержанием притонов.</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 xml:space="preserve">Постановлением правительства РФ от 30.06.1998 №681 утвержден Перечень наркотических средств, психотропных веществ и их </w:t>
      </w:r>
      <w:proofErr w:type="spellStart"/>
      <w:r>
        <w:rPr>
          <w:rFonts w:ascii="Verdana" w:hAnsi="Verdana"/>
          <w:color w:val="000000"/>
          <w:sz w:val="18"/>
          <w:szCs w:val="18"/>
        </w:rPr>
        <w:t>прекурсоров</w:t>
      </w:r>
      <w:proofErr w:type="spellEnd"/>
      <w:r>
        <w:rPr>
          <w:rFonts w:ascii="Verdana" w:hAnsi="Verdana"/>
          <w:color w:val="000000"/>
          <w:sz w:val="18"/>
          <w:szCs w:val="18"/>
        </w:rPr>
        <w:t>, подлежащих контролю.</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незаконный оборот наркотических средств и психотропных веществ нарушитель несет как административную, так и уголовную ответственность.</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 xml:space="preserve">В Кодексе РФ об административных правонарушениях предусмотрены ряд статей за оборот наркотический средств, к ним относятся статьи 6.8, 6.9, 6.10, 6.9.1, 6.13, ч. 2 ст. 20.20, 20.21, 20.22, где предусмотрена ответственность в виде административного штрафа до 5000 рублей, либо административный арест сроком до 15 суток. Если правонарушение совершено иностранным гражданином или лицом без гражданства, то к гражданину применяется дополнительная мера </w:t>
      </w:r>
      <w:proofErr w:type="gramStart"/>
      <w:r>
        <w:rPr>
          <w:rFonts w:ascii="Verdana" w:hAnsi="Verdana"/>
          <w:color w:val="000000"/>
          <w:sz w:val="18"/>
          <w:szCs w:val="18"/>
        </w:rPr>
        <w:t>наказания</w:t>
      </w:r>
      <w:proofErr w:type="gramEnd"/>
      <w:r>
        <w:rPr>
          <w:rFonts w:ascii="Verdana" w:hAnsi="Verdana"/>
          <w:color w:val="000000"/>
          <w:sz w:val="18"/>
          <w:szCs w:val="18"/>
        </w:rPr>
        <w:t xml:space="preserve"> такая как административное выдворение за пределы РФ сроком на 5 лет. Напомним, что к административной ответственности привлекаются лица достигшие 16-летнего возраста, за потребление наркотических </w:t>
      </w:r>
      <w:proofErr w:type="gramStart"/>
      <w:r>
        <w:rPr>
          <w:rFonts w:ascii="Verdana" w:hAnsi="Verdana"/>
          <w:color w:val="000000"/>
          <w:sz w:val="18"/>
          <w:szCs w:val="18"/>
        </w:rPr>
        <w:t>средств</w:t>
      </w:r>
      <w:proofErr w:type="gramEnd"/>
      <w:r>
        <w:rPr>
          <w:rFonts w:ascii="Verdana" w:hAnsi="Verdana"/>
          <w:color w:val="000000"/>
          <w:sz w:val="18"/>
          <w:szCs w:val="18"/>
        </w:rPr>
        <w:t xml:space="preserve"> не достигших 16 лет несут ответственность их родители или законные представили.</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совершение действий, связанных с незаконным оборотом наркотических средств, лица также привлекаются и к уголовной ответственности (статьи 228, 228.1, 228.2, 228.3, 230, 228.4, 229, 229.1), для иностранных граждан - с последующим запретом въезда в Российскую Федерацию до погашения или снятия судимости.</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При назначении наказания отягчающим обстоятельством является совершение преступления в состоянии наркотического опьянения. </w:t>
      </w:r>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Закон предусматривает возможность освобождения лица от уголовной ответственности за совершение ряда преступлений в сфере незаконного оборота наркотических средств (без цели сбыта: статьи 228, 228.3 УК РФ).</w:t>
      </w:r>
    </w:p>
    <w:p w:rsidR="006F0C55" w:rsidRDefault="006F0C55" w:rsidP="006F0C55">
      <w:pPr>
        <w:pStyle w:val="a4"/>
        <w:spacing w:before="180" w:beforeAutospacing="0" w:after="180" w:afterAutospacing="0"/>
        <w:ind w:firstLine="708"/>
        <w:jc w:val="both"/>
        <w:rPr>
          <w:rFonts w:ascii="Verdana" w:hAnsi="Verdana"/>
          <w:color w:val="000000"/>
          <w:sz w:val="18"/>
          <w:szCs w:val="18"/>
        </w:rPr>
      </w:pPr>
      <w:proofErr w:type="gramStart"/>
      <w:r>
        <w:rPr>
          <w:rFonts w:ascii="Verdana" w:hAnsi="Verdana"/>
          <w:color w:val="000000"/>
          <w:sz w:val="18"/>
          <w:szCs w:val="18"/>
        </w:rPr>
        <w:t xml:space="preserve">Лицо,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w:t>
      </w:r>
      <w:r>
        <w:rPr>
          <w:rFonts w:ascii="Verdana" w:hAnsi="Verdana"/>
          <w:color w:val="000000"/>
          <w:sz w:val="18"/>
          <w:szCs w:val="18"/>
        </w:rPr>
        <w:lastRenderedPageBreak/>
        <w:t>психотропные</w:t>
      </w:r>
      <w:proofErr w:type="gramEnd"/>
      <w:r>
        <w:rPr>
          <w:rFonts w:ascii="Verdana" w:hAnsi="Verdana"/>
          <w:color w:val="000000"/>
          <w:sz w:val="18"/>
          <w:szCs w:val="18"/>
        </w:rPr>
        <w:t xml:space="preserve">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F0C55" w:rsidRDefault="006F0C55" w:rsidP="006F0C55">
      <w:pPr>
        <w:pStyle w:val="a4"/>
        <w:spacing w:before="180" w:beforeAutospacing="0" w:after="180" w:afterAutospacing="0"/>
        <w:ind w:firstLine="708"/>
        <w:jc w:val="both"/>
        <w:rPr>
          <w:rFonts w:ascii="Verdana" w:hAnsi="Verdana"/>
          <w:color w:val="000000"/>
          <w:sz w:val="18"/>
          <w:szCs w:val="18"/>
        </w:rPr>
      </w:pPr>
      <w:proofErr w:type="gramStart"/>
      <w:r>
        <w:rPr>
          <w:rFonts w:ascii="Verdana" w:hAnsi="Verdana"/>
          <w:color w:val="000000"/>
          <w:sz w:val="18"/>
          <w:szCs w:val="18"/>
        </w:rPr>
        <w:t>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w:t>
      </w:r>
      <w:proofErr w:type="gramEnd"/>
    </w:p>
    <w:p w:rsidR="006F0C55" w:rsidRDefault="006F0C55" w:rsidP="006F0C55">
      <w:pPr>
        <w:pStyle w:val="a4"/>
        <w:spacing w:before="180" w:beforeAutospacing="0" w:after="180" w:afterAutospacing="0"/>
        <w:ind w:firstLine="708"/>
        <w:jc w:val="both"/>
        <w:rPr>
          <w:rFonts w:ascii="Verdana" w:hAnsi="Verdana"/>
          <w:color w:val="000000"/>
          <w:sz w:val="18"/>
          <w:szCs w:val="18"/>
        </w:rPr>
      </w:pPr>
      <w:r>
        <w:rPr>
          <w:rFonts w:ascii="Verdana" w:hAnsi="Verdana"/>
          <w:color w:val="000000"/>
          <w:sz w:val="18"/>
          <w:szCs w:val="18"/>
        </w:rPr>
        <w:t xml:space="preserve">Если Вам стало известно о местах распространения, потребления наркотических и психотропных веществ незамедлительно сообщите в ДЧ ОМВД России по </w:t>
      </w:r>
      <w:proofErr w:type="spellStart"/>
      <w:r>
        <w:rPr>
          <w:rFonts w:ascii="Verdana" w:hAnsi="Verdana"/>
          <w:color w:val="000000"/>
          <w:sz w:val="18"/>
          <w:szCs w:val="18"/>
        </w:rPr>
        <w:t>Нефтеюганскому</w:t>
      </w:r>
      <w:proofErr w:type="spellEnd"/>
      <w:r>
        <w:rPr>
          <w:rFonts w:ascii="Verdana" w:hAnsi="Verdana"/>
          <w:color w:val="000000"/>
          <w:sz w:val="18"/>
          <w:szCs w:val="18"/>
        </w:rPr>
        <w:t xml:space="preserve"> району по следующим номерам телефонов.</w:t>
      </w:r>
    </w:p>
    <w:p w:rsidR="006F0C55" w:rsidRPr="006F0C55" w:rsidRDefault="006F0C55" w:rsidP="006F0C55">
      <w:pPr>
        <w:pStyle w:val="a4"/>
        <w:spacing w:before="180" w:beforeAutospacing="0" w:after="180" w:afterAutospacing="0"/>
        <w:jc w:val="both"/>
        <w:rPr>
          <w:rFonts w:ascii="Verdana" w:hAnsi="Verdana"/>
          <w:b/>
          <w:color w:val="000000"/>
          <w:sz w:val="18"/>
          <w:szCs w:val="18"/>
        </w:rPr>
      </w:pPr>
      <w:r w:rsidRPr="006F0C55">
        <w:rPr>
          <w:rFonts w:ascii="Verdana" w:hAnsi="Verdana"/>
          <w:b/>
          <w:color w:val="000000"/>
          <w:sz w:val="18"/>
          <w:szCs w:val="18"/>
        </w:rPr>
        <w:t xml:space="preserve">ДЧ ОМВД России по </w:t>
      </w:r>
      <w:proofErr w:type="spellStart"/>
      <w:r w:rsidRPr="006F0C55">
        <w:rPr>
          <w:rFonts w:ascii="Verdana" w:hAnsi="Verdana"/>
          <w:b/>
          <w:color w:val="000000"/>
          <w:sz w:val="18"/>
          <w:szCs w:val="18"/>
        </w:rPr>
        <w:t>Нефтеюганскому</w:t>
      </w:r>
      <w:proofErr w:type="spellEnd"/>
      <w:r w:rsidRPr="006F0C55">
        <w:rPr>
          <w:rFonts w:ascii="Verdana" w:hAnsi="Verdana"/>
          <w:b/>
          <w:color w:val="000000"/>
          <w:sz w:val="18"/>
          <w:szCs w:val="18"/>
        </w:rPr>
        <w:t xml:space="preserve"> району: 8 (3463) 209-602;</w:t>
      </w:r>
    </w:p>
    <w:p w:rsidR="006F0C55" w:rsidRPr="006F0C55" w:rsidRDefault="006F0C55" w:rsidP="006F0C55">
      <w:pPr>
        <w:pStyle w:val="a4"/>
        <w:spacing w:before="180" w:beforeAutospacing="0" w:after="180" w:afterAutospacing="0"/>
        <w:jc w:val="both"/>
        <w:rPr>
          <w:rFonts w:ascii="Verdana" w:hAnsi="Verdana"/>
          <w:b/>
          <w:color w:val="000000"/>
          <w:sz w:val="18"/>
          <w:szCs w:val="18"/>
        </w:rPr>
      </w:pPr>
      <w:r w:rsidRPr="006F0C55">
        <w:rPr>
          <w:rFonts w:ascii="Verdana" w:hAnsi="Verdana"/>
          <w:b/>
          <w:color w:val="000000"/>
          <w:sz w:val="18"/>
          <w:szCs w:val="18"/>
        </w:rPr>
        <w:t xml:space="preserve">ДЧ ОП №1 г. п. </w:t>
      </w:r>
      <w:proofErr w:type="spellStart"/>
      <w:r w:rsidRPr="006F0C55">
        <w:rPr>
          <w:rFonts w:ascii="Verdana" w:hAnsi="Verdana"/>
          <w:b/>
          <w:color w:val="000000"/>
          <w:sz w:val="18"/>
          <w:szCs w:val="18"/>
        </w:rPr>
        <w:t>Пойковский</w:t>
      </w:r>
      <w:proofErr w:type="spellEnd"/>
      <w:r w:rsidRPr="006F0C55">
        <w:rPr>
          <w:rFonts w:ascii="Verdana" w:hAnsi="Verdana"/>
          <w:b/>
          <w:color w:val="000000"/>
          <w:sz w:val="18"/>
          <w:szCs w:val="18"/>
        </w:rPr>
        <w:t>: 8 (3463) 212-170;</w:t>
      </w:r>
    </w:p>
    <w:p w:rsidR="006F0C55" w:rsidRPr="006F0C55" w:rsidRDefault="006F0C55" w:rsidP="006F0C55">
      <w:pPr>
        <w:pStyle w:val="a4"/>
        <w:spacing w:before="180" w:beforeAutospacing="0" w:after="180" w:afterAutospacing="0"/>
        <w:jc w:val="both"/>
        <w:rPr>
          <w:rFonts w:ascii="Verdana" w:hAnsi="Verdana"/>
          <w:b/>
          <w:color w:val="000000"/>
          <w:sz w:val="18"/>
          <w:szCs w:val="18"/>
        </w:rPr>
      </w:pPr>
      <w:r w:rsidRPr="006F0C55">
        <w:rPr>
          <w:rFonts w:ascii="Verdana" w:hAnsi="Verdana"/>
          <w:b/>
          <w:color w:val="000000"/>
          <w:sz w:val="18"/>
          <w:szCs w:val="18"/>
        </w:rPr>
        <w:t xml:space="preserve">ДЧ ОП №1 с. п. </w:t>
      </w:r>
      <w:proofErr w:type="spellStart"/>
      <w:r w:rsidRPr="006F0C55">
        <w:rPr>
          <w:rFonts w:ascii="Verdana" w:hAnsi="Verdana"/>
          <w:b/>
          <w:color w:val="000000"/>
          <w:sz w:val="18"/>
          <w:szCs w:val="18"/>
        </w:rPr>
        <w:t>Салым</w:t>
      </w:r>
      <w:proofErr w:type="spellEnd"/>
      <w:r w:rsidRPr="006F0C55">
        <w:rPr>
          <w:rFonts w:ascii="Verdana" w:hAnsi="Verdana"/>
          <w:b/>
          <w:color w:val="000000"/>
          <w:sz w:val="18"/>
          <w:szCs w:val="18"/>
        </w:rPr>
        <w:t>: 8 (3463) 205-352;</w:t>
      </w:r>
    </w:p>
    <w:p w:rsidR="006F0C55" w:rsidRPr="006F0C55" w:rsidRDefault="006F0C55" w:rsidP="006F0C55">
      <w:pPr>
        <w:spacing w:after="0" w:line="240" w:lineRule="auto"/>
        <w:outlineLvl w:val="1"/>
        <w:rPr>
          <w:rFonts w:ascii="Arial" w:eastAsia="Times New Roman" w:hAnsi="Arial" w:cs="Arial"/>
          <w:b/>
          <w:bCs/>
          <w:color w:val="172C54"/>
          <w:sz w:val="27"/>
          <w:szCs w:val="27"/>
        </w:rPr>
      </w:pPr>
    </w:p>
    <w:p w:rsidR="002A5054" w:rsidRDefault="002A5054"/>
    <w:sectPr w:rsidR="002A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0C55"/>
    <w:rsid w:val="002A5054"/>
    <w:rsid w:val="006F0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0C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0C55"/>
    <w:rPr>
      <w:rFonts w:ascii="Times New Roman" w:eastAsia="Times New Roman" w:hAnsi="Times New Roman" w:cs="Times New Roman"/>
      <w:b/>
      <w:bCs/>
      <w:sz w:val="36"/>
      <w:szCs w:val="36"/>
    </w:rPr>
  </w:style>
  <w:style w:type="character" w:customStyle="1" w:styleId="dd-postheadericon">
    <w:name w:val="dd-postheadericon"/>
    <w:basedOn w:val="a0"/>
    <w:rsid w:val="006F0C55"/>
  </w:style>
  <w:style w:type="character" w:styleId="a3">
    <w:name w:val="Hyperlink"/>
    <w:basedOn w:val="a0"/>
    <w:uiPriority w:val="99"/>
    <w:semiHidden/>
    <w:unhideWhenUsed/>
    <w:rsid w:val="006F0C55"/>
    <w:rPr>
      <w:color w:val="0000FF"/>
      <w:u w:val="single"/>
    </w:rPr>
  </w:style>
  <w:style w:type="paragraph" w:styleId="a4">
    <w:name w:val="Normal (Web)"/>
    <w:basedOn w:val="a"/>
    <w:uiPriority w:val="99"/>
    <w:semiHidden/>
    <w:unhideWhenUsed/>
    <w:rsid w:val="006F0C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122062">
      <w:bodyDiv w:val="1"/>
      <w:marLeft w:val="0"/>
      <w:marRight w:val="0"/>
      <w:marTop w:val="0"/>
      <w:marBottom w:val="0"/>
      <w:divBdr>
        <w:top w:val="none" w:sz="0" w:space="0" w:color="auto"/>
        <w:left w:val="none" w:sz="0" w:space="0" w:color="auto"/>
        <w:bottom w:val="none" w:sz="0" w:space="0" w:color="auto"/>
        <w:right w:val="none" w:sz="0" w:space="0" w:color="auto"/>
      </w:divBdr>
    </w:div>
    <w:div w:id="2097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2022-10-18T05:59:00Z</dcterms:created>
  <dcterms:modified xsi:type="dcterms:W3CDTF">2022-10-18T06:12:00Z</dcterms:modified>
</cp:coreProperties>
</file>